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media/image1.png" ContentType="image/png"/>
  <Override PartName="/word/media/image4.png" ContentType="image/png"/>
  <Override PartName="/word/media/image12.png" ContentType="image/png"/>
  <Override PartName="/word/media/image5.png" ContentType="image/png"/>
  <Override PartName="/word/media/image13.png" ContentType="image/png"/>
  <Override PartName="/word/media/image6.png" ContentType="image/png"/>
  <Override PartName="/word/media/image14.png" ContentType="image/png"/>
  <Override PartName="/word/media/image16.png" ContentType="image/png"/>
  <Override PartName="/word/media/image8.png" ContentType="image/png"/>
  <Override PartName="/word/media/image2.png" ContentType="image/png"/>
  <Override PartName="/word/media/image10.png" ContentType="image/png"/>
  <Override PartName="/word/media/image7.png" ContentType="image/png"/>
  <Override PartName="/word/media/image15.png" ContentType="image/png"/>
  <Override PartName="/word/media/image17.png" ContentType="image/png"/>
  <Override PartName="/word/media/image9.png" ContentType="image/png"/>
  <Override PartName="/word/media/image11.png" ContentType="image/png"/>
  <Override PartName="/word/media/image3.png" ContentType="image/png"/>
  <Override PartName="/word/media/image18.png" ContentType="image/png"/>
  <Override PartName="/word/media/image19.png" ContentType="image/pn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Análisis Exploratorio de Imágenes (EDA)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  <w:t>1. Objetivo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both"/>
        <w:rPr/>
      </w:pPr>
      <w:r>
        <w:rPr/>
        <w:t xml:space="preserve">El objetivo de este análisis exploratorio es evaluar la estructura y la calidad visual de las imágenes de fondo de ojo (retinografías) de ambos ojos por paciente, presentes en el dataset </w:t>
      </w:r>
      <w:r>
        <w:rPr>
          <w:b/>
          <w:bCs/>
        </w:rPr>
        <w:t xml:space="preserve">full_df.csv </w:t>
      </w:r>
      <w:r>
        <w:rPr/>
        <w:t xml:space="preserve">de </w:t>
      </w:r>
      <w:r>
        <w:rPr>
          <w:b/>
          <w:bCs/>
        </w:rPr>
        <w:t>ODIR-5K</w:t>
      </w:r>
      <w:r>
        <w:rPr/>
        <w:t>, con el fin examinar la estructura, calidad y disponibilidad de las imágenes, así como identificar posibles inconsistencias, variaciones en el tamaño o el formato, diferencias de contraste o brillo, y cualquier otra característica relevante que pueda impactar en la fase de preprocesamiento y entrenamiento del modelo.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La revisión abarca: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Análisis de dimensiones y formatos.  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Verificación de integridad.  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Inspección de la orientación de las imágenes.  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Cálculo de métricas de calidad visual.  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Evaluación por clase diagnóstica.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Todo ello orientado a definir el preprocesamiento más adecuado.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  <w:t>2. Metodología</w:t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  <w:t>2.1 Carga y exploración inicial de las imágenes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Se importa el dataset en formato CSV y se exploran sus dimensiones, así como la estructura, tipos de datos y valores nulos:</w:t>
      </w:r>
    </w:p>
    <w:p>
      <w:pPr>
        <w:pStyle w:val="Normal"/>
        <w:bidi w:val="0"/>
        <w:ind w:hanging="57" w:left="113" w:right="0"/>
        <w:jc w:val="both"/>
        <w:rPr/>
      </w:pPr>
      <w:r>
        <w:rPr/>
        <w:t>- 6.392 registros distribuidos en 19 columnas.</w:t>
      </w:r>
    </w:p>
    <w:p>
      <w:pPr>
        <w:pStyle w:val="Normal"/>
        <w:bidi w:val="0"/>
        <w:ind w:hanging="57" w:left="113" w:right="0"/>
        <w:jc w:val="both"/>
        <w:rPr/>
      </w:pPr>
      <w:r>
        <w:rPr/>
        <w:t>- Estructura coherente y bien organizada, integrando tanto información clínica como referencias cruzadas a las imágenes reales por paciente (‘Left-Fundus’, ‘Right-Fundus’, ‘filepath’, ‘filename’).</w:t>
      </w:r>
    </w:p>
    <w:p>
      <w:pPr>
        <w:pStyle w:val="Normal"/>
        <w:bidi w:val="0"/>
        <w:ind w:hanging="0" w:left="57" w:right="0"/>
        <w:jc w:val="both"/>
        <w:rPr/>
      </w:pPr>
      <w:r>
        <w:rPr/>
        <w:t xml:space="preserve">- Todas las columnas están completas, no presentan valores nulos.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  <w:t>2</w:t>
      </w:r>
      <w:r>
        <w:rPr>
          <w:b/>
          <w:bCs/>
        </w:rPr>
        <w:t xml:space="preserve">.2 Análisis del tamaño y orientación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 xml:space="preserve">A partir de la función </w:t>
      </w:r>
      <w:r>
        <w:rPr>
          <w:b/>
          <w:bCs/>
          <w:i/>
          <w:iCs/>
        </w:rPr>
        <w:t>get_image_sizes()</w:t>
      </w:r>
      <w:r>
        <w:rPr/>
        <w:t>:</w:t>
      </w:r>
    </w:p>
    <w:p>
      <w:pPr>
        <w:pStyle w:val="Normal"/>
        <w:bidi w:val="0"/>
        <w:jc w:val="both"/>
        <w:rPr/>
      </w:pPr>
      <w:r>
        <w:rPr/>
        <w:t xml:space="preserve"> </w:t>
      </w:r>
      <w:r>
        <w:rPr/>
        <w:t xml:space="preserve">- Se recorren todas las imágenes y se extraen sus dimensiones (alto, ancho, canales).  </w:t>
      </w:r>
    </w:p>
    <w:p>
      <w:pPr>
        <w:pStyle w:val="Normal"/>
        <w:bidi w:val="0"/>
        <w:jc w:val="both"/>
        <w:rPr/>
      </w:pPr>
      <w:r>
        <w:rPr/>
        <w:t xml:space="preserve"> </w:t>
      </w:r>
      <w:r>
        <w:rPr/>
        <w:t xml:space="preserve">- Se identifican los tamaños más frecuentes y se verifica que no hay imágenes corruptas.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Resultados:</w:t>
      </w:r>
    </w:p>
    <w:p>
      <w:pPr>
        <w:pStyle w:val="Normal"/>
        <w:bidi w:val="0"/>
        <w:jc w:val="both"/>
        <w:rPr/>
      </w:pPr>
      <w:r>
        <w:rPr/>
        <w:t xml:space="preserve"> </w:t>
      </w:r>
      <w:r>
        <w:rPr/>
        <w:t xml:space="preserve">- Gran variabilidad en las dimensiones, más de 15 tamaños diferentes.  </w:t>
      </w:r>
    </w:p>
    <w:p>
      <w:pPr>
        <w:pStyle w:val="Normal"/>
        <w:bidi w:val="0"/>
        <w:jc w:val="both"/>
        <w:rPr/>
      </w:pPr>
      <w:r>
        <w:rPr/>
        <w:t xml:space="preserve"> </w:t>
      </w:r>
      <w:r>
        <w:rPr/>
        <w:t xml:space="preserve">- Tamaño más común: 1728×2592×3 con 3.964 imágenes.  </w:t>
      </w:r>
    </w:p>
    <w:p>
      <w:pPr>
        <w:pStyle w:val="Normal"/>
        <w:bidi w:val="0"/>
        <w:jc w:val="both"/>
        <w:rPr/>
      </w:pPr>
      <w:r>
        <w:rPr/>
        <w:t xml:space="preserve"> </w:t>
      </w:r>
      <w:r>
        <w:rPr/>
        <w:t xml:space="preserve">- Otros tamaños frecuentes: 1536×2048×3 (978 imágenes) y 1728×2304×3 (784 imágenes).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I</w:t>
      </w:r>
      <w:r>
        <w:rPr/>
        <w:t>mplicaciones:</w:t>
      </w:r>
    </w:p>
    <w:p>
      <w:pPr>
        <w:pStyle w:val="Normal"/>
        <w:bidi w:val="0"/>
        <w:ind w:hanging="170" w:left="170" w:right="0"/>
        <w:jc w:val="both"/>
        <w:rPr/>
      </w:pPr>
      <w:r>
        <w:rPr/>
        <w:t xml:space="preserve"> </w:t>
      </w:r>
      <w:r>
        <w:rPr/>
        <w:t xml:space="preserve">- Necesario aplicar un redimensionado uniforme durante el preprocesamiento: Entrada consistente para el modelo (ResNet, EfficientNet requieren resolución fija).  </w:t>
      </w:r>
    </w:p>
    <w:p>
      <w:pPr>
        <w:pStyle w:val="Normal"/>
        <w:bidi w:val="0"/>
        <w:jc w:val="both"/>
        <w:rPr/>
      </w:pPr>
      <w:r>
        <w:rPr/>
        <w:t xml:space="preserve"> </w:t>
      </w:r>
      <w:r>
        <w:rPr/>
        <w:t xml:space="preserve">- Reducción de coste computacional, reduciendo el tamaño de las imágenes más grandes.  </w:t>
      </w:r>
    </w:p>
    <w:p>
      <w:pPr>
        <w:pStyle w:val="Normal"/>
        <w:bidi w:val="0"/>
        <w:jc w:val="both"/>
        <w:rPr/>
      </w:pPr>
      <w:r>
        <w:rPr/>
        <w:t xml:space="preserve"> </w:t>
      </w:r>
      <w:r>
        <w:rPr/>
        <w:t xml:space="preserve">- Evitar errores en los DataLoaders al trabajar con batches.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 xml:space="preserve">No se identificaron imágenes corruptas → todos los archivos están disponibles para su procesamiento posterior.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Inspección visual aleatoria (</w:t>
      </w:r>
      <w:r>
        <w:rPr>
          <w:b/>
          <w:bCs/>
          <w:i/>
          <w:iCs/>
        </w:rPr>
        <w:t>show_random_images()</w:t>
      </w:r>
      <w:r>
        <w:rPr/>
        <w:t>):</w:t>
      </w:r>
    </w:p>
    <w:p>
      <w:pPr>
        <w:pStyle w:val="Normal"/>
        <w:bidi w:val="0"/>
        <w:spacing w:lineRule="auto" w:line="276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626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2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/>
      </w:pPr>
      <w:r>
        <w:rPr/>
      </w:r>
    </w:p>
    <w:p>
      <w:pPr>
        <w:pStyle w:val="Normal"/>
        <w:bidi w:val="0"/>
        <w:ind w:hanging="0" w:left="113" w:right="0"/>
        <w:jc w:val="both"/>
        <w:rPr/>
      </w:pPr>
      <w:r>
        <w:rPr/>
        <w:t xml:space="preserve">- Se observó variabilidad en orientación y leves rotaciones.  </w:t>
      </w:r>
    </w:p>
    <w:p>
      <w:pPr>
        <w:pStyle w:val="Normal"/>
        <w:bidi w:val="0"/>
        <w:ind w:hanging="0" w:left="113" w:right="0"/>
        <w:jc w:val="both"/>
        <w:rPr/>
      </w:pPr>
      <w:r>
        <w:rPr/>
        <w:t xml:space="preserve">- Recomendación: aplicar </w:t>
      </w:r>
      <w:r>
        <w:rPr>
          <w:b/>
          <w:bCs/>
        </w:rPr>
        <w:t xml:space="preserve">data augmentation </w:t>
      </w:r>
      <w:r>
        <w:rPr/>
        <w:t xml:space="preserve">para mejorar la generalización del modelo, o garantizar que todas las imágenes se encuentren alineadas en la misma dirección anatómica.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Distribución de tamaños y clases:</w:t>
      </w:r>
    </w:p>
    <w:p>
      <w:pPr>
        <w:pStyle w:val="Normal"/>
        <w:bidi w:val="0"/>
        <w:spacing w:lineRule="auto" w:line="276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110490</wp:posOffset>
            </wp:positionV>
            <wp:extent cx="6156960" cy="29591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95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 xml:space="preserve"> </w:t>
      </w:r>
    </w:p>
    <w:p>
      <w:pPr>
        <w:pStyle w:val="Normal"/>
        <w:bidi w:val="0"/>
        <w:jc w:val="both"/>
        <w:rPr/>
      </w:pPr>
      <w:r>
        <w:rPr/>
        <w:t xml:space="preserve"> </w:t>
      </w:r>
      <w:r>
        <w:rPr/>
        <w:t xml:space="preserve">- Gráfico de barras con los 15 tamaños más frecuentes → evidencia heterogeneidad.  </w:t>
      </w:r>
    </w:p>
    <w:p>
      <w:pPr>
        <w:pStyle w:val="Normal"/>
        <w:bidi w:val="0"/>
        <w:spacing w:lineRule="auto" w:line="276"/>
        <w:jc w:val="both"/>
        <w:rPr/>
      </w:pPr>
      <w:r>
        <w:rPr/>
        <w:t xml:space="preserve">  </w:t>
      </w:r>
      <w:r>
        <w:rPr/>
        <w:t>- Distribución por clase diagnóstica:</w:t>
      </w:r>
    </w:p>
    <w:p>
      <w:pPr>
        <w:pStyle w:val="Normal"/>
        <w:numPr>
          <w:ilvl w:val="0"/>
          <w:numId w:val="2"/>
        </w:numPr>
        <w:bidi w:val="0"/>
        <w:ind w:hanging="170" w:left="737" w:right="0"/>
        <w:jc w:val="both"/>
        <w:rPr/>
      </w:pPr>
      <w:r>
        <w:rPr/>
        <w:t xml:space="preserve">  </w:t>
      </w:r>
      <w:r>
        <w:rPr/>
        <w:t xml:space="preserve">Clases D y N dominan (25–33%).  </w:t>
      </w:r>
    </w:p>
    <w:p>
      <w:pPr>
        <w:pStyle w:val="Normal"/>
        <w:numPr>
          <w:ilvl w:val="0"/>
          <w:numId w:val="3"/>
        </w:numPr>
        <w:bidi w:val="0"/>
        <w:ind w:hanging="170" w:left="737" w:right="0"/>
        <w:jc w:val="both"/>
        <w:rPr/>
      </w:pPr>
      <w:r>
        <w:rPr/>
        <w:t xml:space="preserve">  </w:t>
      </w:r>
      <w:r>
        <w:rPr/>
        <w:t xml:space="preserve">Otras clases en proporciones mucho menores (3–6%).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 xml:space="preserve">Se observa que las clases están bastante desbalanceadas.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Se realiza el recuento por clase diagnóstica: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266065</wp:posOffset>
            </wp:positionH>
            <wp:positionV relativeFrom="paragraph">
              <wp:posOffset>154940</wp:posOffset>
            </wp:positionV>
            <wp:extent cx="1186815" cy="14293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" cy="142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  <w:t xml:space="preserve">2.3 Análisis de color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El análisis busca evaluar variaciones en brillo, contraste y distribución del color, con el objetivo de considerar su impacto en las etapas posteriores de preprocesamiento, especialmente en lo relativo a la normalización y la aplicación de técnicas de data augmentation.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 xml:space="preserve">En patologías como retinopatía diabética y edema macular diabético, los canales rojo y verde son especialmente relevantes (microhemorragias, exudados).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Funciones implementadas:</w:t>
      </w:r>
    </w:p>
    <w:p>
      <w:pPr>
        <w:pStyle w:val="Normal"/>
        <w:tabs>
          <w:tab w:val="clear" w:pos="709"/>
          <w:tab w:val="left" w:pos="111" w:leader="none"/>
        </w:tabs>
        <w:bidi w:val="0"/>
        <w:ind w:hanging="227" w:left="340" w:right="0"/>
        <w:jc w:val="both"/>
        <w:rPr/>
      </w:pPr>
      <w:r>
        <w:rPr/>
        <w:t xml:space="preserve">- </w:t>
      </w:r>
      <w:r>
        <w:rPr>
          <w:b/>
          <w:bCs/>
          <w:i/>
          <w:iCs/>
        </w:rPr>
        <w:t>compute_grayscale_histogram()</w:t>
      </w:r>
      <w:r>
        <w:rPr/>
        <w:t>→Calcula histograma promedio normalizado de intensidades en   escala de grises.</w:t>
      </w:r>
    </w:p>
    <w:p>
      <w:pPr>
        <w:pStyle w:val="Normal"/>
        <w:tabs>
          <w:tab w:val="clear" w:pos="709"/>
          <w:tab w:val="left" w:pos="111" w:leader="none"/>
        </w:tabs>
        <w:bidi w:val="0"/>
        <w:ind w:hanging="227" w:left="340" w:right="0"/>
        <w:jc w:val="both"/>
        <w:rPr/>
      </w:pPr>
      <w:r>
        <w:rPr/>
      </w:r>
    </w:p>
    <w:p>
      <w:pPr>
        <w:pStyle w:val="Normal"/>
        <w:tabs>
          <w:tab w:val="clear" w:pos="709"/>
          <w:tab w:val="left" w:pos="111" w:leader="none"/>
        </w:tabs>
        <w:bidi w:val="0"/>
        <w:ind w:hanging="227" w:left="340" w:right="0"/>
        <w:jc w:val="both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36195</wp:posOffset>
            </wp:positionH>
            <wp:positionV relativeFrom="paragraph">
              <wp:posOffset>92075</wp:posOffset>
            </wp:positionV>
            <wp:extent cx="6099810" cy="244983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244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111" w:leader="none"/>
        </w:tabs>
        <w:bidi w:val="0"/>
        <w:ind w:hanging="0" w:left="340" w:right="0"/>
        <w:jc w:val="both"/>
        <w:rPr/>
      </w:pPr>
      <w:r>
        <w:rPr/>
      </w:r>
    </w:p>
    <w:p>
      <w:pPr>
        <w:pStyle w:val="Normal"/>
        <w:bidi w:val="0"/>
        <w:ind w:hanging="227" w:left="340" w:right="0"/>
        <w:jc w:val="both"/>
        <w:rPr/>
      </w:pPr>
      <w:r>
        <w:rPr/>
        <w:t xml:space="preserve">- Intensidades medias están entre 50 –150, correspondientes a la región central de la retina, donde se concentra la mayor parte de la información clínica relevante.  </w:t>
      </w:r>
    </w:p>
    <w:p>
      <w:pPr>
        <w:pStyle w:val="Normal"/>
        <w:bidi w:val="0"/>
        <w:jc w:val="both"/>
        <w:rPr/>
      </w:pPr>
      <w:r>
        <w:rPr/>
        <w:t xml:space="preserve">  </w:t>
      </w:r>
      <w:r>
        <w:rPr/>
        <w:t xml:space="preserve">- Intensidades bajas → áreas periféricas oscuras o fondo negro (sin valor diagnóstico).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Análisis de los canales de color Rojo, Verde y Azul (RGB) para examinar la distribución de intensidades y posibles desequilibrios cromáticos en las imágenes: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 xml:space="preserve">   </w:t>
      </w:r>
      <w:r>
        <w:rPr/>
        <w:t xml:space="preserve">- </w:t>
      </w:r>
      <w:r>
        <w:rPr>
          <w:b/>
          <w:bCs/>
          <w:i/>
          <w:iCs/>
        </w:rPr>
        <w:t>compute_rgb_histogram(</w:t>
      </w:r>
      <w:r>
        <w:rPr>
          <w:b/>
          <w:bCs/>
          <w:i/>
          <w:iCs/>
        </w:rPr>
        <w:t>)</w:t>
      </w:r>
      <w:r>
        <w:rPr/>
        <w:t xml:space="preserve"> → Analiza distribución de intensidades RGB.</w:t>
      </w:r>
    </w:p>
    <w:p>
      <w:pPr>
        <w:pStyle w:val="Normal"/>
        <w:bidi w:val="0"/>
        <w:ind w:hanging="340" w:left="340" w:right="0"/>
        <w:jc w:val="both"/>
        <w:rPr/>
      </w:pPr>
      <w:r>
        <w:rPr/>
        <w:t xml:space="preserve">  </w:t>
      </w:r>
      <w:r>
        <w:rPr/>
        <w:t xml:space="preserve">- </w:t>
      </w:r>
      <w:r>
        <w:rPr/>
        <w:t xml:space="preserve">Se calculan los histogramas RGB para las imágenes del dataset. </w:t>
      </w:r>
      <w:r>
        <w:rPr/>
        <w:t>La gráfica no se visualiza correctamente.</w:t>
      </w:r>
    </w:p>
    <w:p>
      <w:pPr>
        <w:pStyle w:val="Normal"/>
        <w:bidi w:val="0"/>
        <w:jc w:val="left"/>
        <w:rPr/>
      </w:pPr>
      <w:r>
        <w:rPr/>
        <w:t xml:space="preserve">   </w:t>
      </w:r>
      <w:r>
        <w:rPr/>
        <w:t xml:space="preserve">- </w:t>
      </w:r>
      <w:r>
        <w:rPr>
          <w:b/>
          <w:bCs/>
          <w:i/>
          <w:iCs/>
        </w:rPr>
        <w:t xml:space="preserve">normalize_histogram_percent() → </w:t>
      </w:r>
      <w:r>
        <w:rPr/>
        <w:t xml:space="preserve">Normalización a porcentaje </w:t>
      </w:r>
      <w:r>
        <w:rPr/>
        <w:t>para mejor visualización.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95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ind w:hanging="170" w:left="227" w:right="0"/>
        <w:jc w:val="both"/>
        <w:rPr/>
      </w:pPr>
      <w:r>
        <w:rPr/>
        <w:t xml:space="preserve">  </w:t>
      </w:r>
      <w:r>
        <w:rPr/>
        <w:t xml:space="preserve">- Resultado: picos cercanos a 0 → fuerte presencia de fondo negro.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Hallazgos: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tabs>
          <w:tab w:val="clear" w:pos="709"/>
          <w:tab w:val="left" w:pos="222" w:leader="none"/>
        </w:tabs>
        <w:bidi w:val="0"/>
        <w:ind w:hanging="0" w:left="113" w:right="0"/>
        <w:jc w:val="both"/>
        <w:rPr/>
      </w:pPr>
      <w:r>
        <w:rPr/>
        <w:t xml:space="preserve">- El fondo negro podría inducir al modelo a aprender patrones irrelevantes.  </w:t>
      </w:r>
    </w:p>
    <w:p>
      <w:pPr>
        <w:pStyle w:val="Normal"/>
        <w:tabs>
          <w:tab w:val="clear" w:pos="709"/>
          <w:tab w:val="left" w:pos="222" w:leader="none"/>
        </w:tabs>
        <w:bidi w:val="0"/>
        <w:ind w:hanging="0" w:left="113" w:right="0"/>
        <w:jc w:val="both"/>
        <w:rPr/>
      </w:pPr>
      <w:r>
        <w:rPr/>
        <w:t xml:space="preserve">- Canal azul: menor variabilidad e intensidad relativa → aporta menos información diagnóstica.  </w:t>
      </w:r>
    </w:p>
    <w:p>
      <w:pPr>
        <w:pStyle w:val="Normal"/>
        <w:tabs>
          <w:tab w:val="clear" w:pos="709"/>
          <w:tab w:val="left" w:pos="336" w:leader="none"/>
        </w:tabs>
        <w:bidi w:val="0"/>
        <w:ind w:hanging="113" w:left="227" w:right="0"/>
        <w:jc w:val="both"/>
        <w:rPr/>
      </w:pPr>
      <w:r>
        <w:rPr/>
        <w:t xml:space="preserve">- Recomendación: aplicar </w:t>
      </w:r>
      <w:r>
        <w:rPr>
          <w:b/>
          <w:bCs/>
        </w:rPr>
        <w:t xml:space="preserve">ColorJitter() </w:t>
      </w:r>
      <w:r>
        <w:rPr/>
        <w:t>para resaltar estructuras anatómicas relevantes. Esta técnica permite ajustar de forma aleatoria parámetros como el brillo, el contraste y la saturación, lo cual puede facilitar la detección de las diferentes patologías.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  <w:t xml:space="preserve">2.4 Análisis de calidad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 xml:space="preserve">Objetivo: detectar bajo contraste, sobreexposición o iluminación desigual.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 xml:space="preserve">Umbrales definidos: ‘dark’, ‘bright’, ‘low_contrast’, ‘high_contrast’.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Funciones implementadas:</w:t>
      </w:r>
    </w:p>
    <w:p>
      <w:pPr>
        <w:pStyle w:val="Normal"/>
        <w:bidi w:val="0"/>
        <w:ind w:hanging="0" w:left="170" w:right="0"/>
        <w:jc w:val="both"/>
        <w:rPr/>
      </w:pPr>
      <w:r>
        <w:rPr/>
        <w:t xml:space="preserve">- </w:t>
      </w:r>
      <w:r>
        <w:rPr>
          <w:b/>
          <w:bCs/>
          <w:i/>
          <w:iCs/>
        </w:rPr>
        <w:t>analyze_image()</w:t>
      </w:r>
      <w:r>
        <w:rPr/>
        <w:t xml:space="preserve"> → calcula brillo y contraste por imagen, marcando flags de calidad.</w:t>
      </w:r>
    </w:p>
    <w:p>
      <w:pPr>
        <w:pStyle w:val="Normal"/>
        <w:bidi w:val="0"/>
        <w:ind w:hanging="0" w:left="170" w:right="0"/>
        <w:jc w:val="both"/>
        <w:rPr/>
      </w:pPr>
      <w:r>
        <w:rPr/>
        <w:t xml:space="preserve">- </w:t>
      </w:r>
      <w:r>
        <w:rPr>
          <w:b/>
          <w:bCs/>
          <w:i/>
          <w:iCs/>
        </w:rPr>
        <w:t xml:space="preserve">analyze_dataset() </w:t>
      </w:r>
      <w:r>
        <w:rPr/>
        <w:t>→ calcula estadísticas globales para cada categoría diagnóstica.</w:t>
      </w:r>
    </w:p>
    <w:p>
      <w:pPr>
        <w:pStyle w:val="Normal"/>
        <w:bidi w:val="0"/>
        <w:ind w:hanging="0" w:left="170" w:right="0"/>
        <w:jc w:val="both"/>
        <w:rPr/>
      </w:pPr>
      <w:r>
        <w:rPr/>
        <w:t xml:space="preserve">- </w:t>
      </w:r>
      <w:r>
        <w:rPr>
          <w:b/>
          <w:bCs/>
          <w:i/>
          <w:iCs/>
        </w:rPr>
        <w:t>plot_stats()</w:t>
      </w:r>
      <w:r>
        <w:rPr/>
        <w:t>→ histogramas de brillo y contraste indicando los umbrales.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8325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3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Resultados:</w:t>
      </w:r>
    </w:p>
    <w:p>
      <w:pPr>
        <w:pStyle w:val="Normal"/>
        <w:bidi w:val="0"/>
        <w:ind w:hanging="0" w:left="113" w:right="0"/>
        <w:jc w:val="both"/>
        <w:rPr/>
      </w:pPr>
      <w:r>
        <w:rPr/>
        <w:t xml:space="preserve">- Imágenes oscuras: 7,4%.  </w:t>
      </w:r>
    </w:p>
    <w:p>
      <w:pPr>
        <w:pStyle w:val="Normal"/>
        <w:bidi w:val="0"/>
        <w:ind w:hanging="0" w:left="113" w:right="0"/>
        <w:jc w:val="both"/>
        <w:rPr/>
      </w:pPr>
      <w:r>
        <w:rPr/>
        <w:t xml:space="preserve">- Bajo contraste: 2,9%.  </w:t>
      </w:r>
    </w:p>
    <w:p>
      <w:pPr>
        <w:pStyle w:val="Normal"/>
        <w:bidi w:val="0"/>
        <w:ind w:hanging="0" w:left="113" w:right="0"/>
        <w:jc w:val="both"/>
        <w:rPr/>
      </w:pPr>
      <w:r>
        <w:rPr/>
        <w:t xml:space="preserve">- Brillantes: 2,0%.  </w:t>
      </w:r>
    </w:p>
    <w:p>
      <w:pPr>
        <w:pStyle w:val="Normal"/>
        <w:bidi w:val="0"/>
        <w:ind w:hanging="0" w:left="113" w:right="0"/>
        <w:jc w:val="both"/>
        <w:rPr/>
      </w:pPr>
      <w:r>
        <w:rPr/>
        <w:t xml:space="preserve">- Alto contraste: 1,3%.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 xml:space="preserve">Conclusión: la mayoría de las imágenes tienen una calidad aceptables. Se podría valorar usar </w:t>
      </w:r>
      <w:r>
        <w:rPr>
          <w:b/>
          <w:bCs/>
        </w:rPr>
        <w:t>CLAHE</w:t>
      </w:r>
      <w:r>
        <w:rPr/>
        <w:t xml:space="preserve"> </w:t>
      </w:r>
      <w:r>
        <w:rPr/>
        <w:t>(</w:t>
      </w:r>
      <w:r>
        <w:rPr>
          <w:i/>
          <w:iCs/>
        </w:rPr>
        <w:t>Contrast Limited Adaptive Histogram Equalization</w:t>
      </w:r>
      <w:r>
        <w:rPr/>
        <w:t xml:space="preserve">) </w:t>
      </w:r>
      <w:r>
        <w:rPr/>
        <w:t xml:space="preserve">en el preprocesamiento </w:t>
      </w:r>
      <w:r>
        <w:rPr/>
        <w:t xml:space="preserve">para </w:t>
      </w:r>
      <w:r>
        <w:rPr/>
        <w:t>realza</w:t>
      </w:r>
      <w:r>
        <w:rPr/>
        <w:t>r</w:t>
      </w:r>
      <w:r>
        <w:rPr/>
        <w:t xml:space="preserve"> detalles y mejora</w:t>
      </w:r>
      <w:r>
        <w:rPr/>
        <w:t>r</w:t>
      </w:r>
      <w:r>
        <w:rPr/>
        <w:t xml:space="preserve"> el contraste local sin introducir </w:t>
      </w:r>
      <w:r>
        <w:rPr/>
        <w:t>mucho</w:t>
      </w:r>
      <w:r>
        <w:rPr/>
        <w:t xml:space="preserve"> ruido. </w:t>
      </w:r>
      <w:r>
        <w:rPr/>
        <w:t>Pero se debería aplicar de</w:t>
      </w:r>
      <w:r>
        <w:rPr/>
        <w:t xml:space="preserve">  forma selectiva, no global.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Validación visual:</w:t>
      </w:r>
    </w:p>
    <w:p>
      <w:pPr>
        <w:pStyle w:val="Normal"/>
        <w:bidi w:val="0"/>
        <w:jc w:val="both"/>
        <w:rPr/>
      </w:pPr>
      <w:r>
        <w:rPr>
          <w:b/>
          <w:bCs/>
          <w:i/>
          <w:iCs/>
        </w:rPr>
        <w:t>display_examples() →</w:t>
      </w:r>
      <w:r>
        <w:rPr/>
        <w:t xml:space="preserve"> muestra ejemplos por categoría. Para cada imagen se calcula y anota el brillo y el contraste, lo que permite una inspección cualitativa rápida de los casos marcados por los umbrales, confirmando los resultados de forma cualitativa.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8750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98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173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17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4305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  <w:t>2.5 Distribución de imágenes por clase diagnóstica según calidad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 xml:space="preserve">Objetivo: identificar si determinadas patologías están más afectadas por baja calidad, y así justificar la aplicación de técnicas de preprocesamiento específicas para las clases diagnósticas más afectadas.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Procedimiento:</w:t>
      </w:r>
    </w:p>
    <w:p>
      <w:pPr>
        <w:pStyle w:val="Normal"/>
        <w:bidi w:val="0"/>
        <w:ind w:hanging="113" w:left="283" w:right="0"/>
        <w:jc w:val="both"/>
        <w:rPr/>
      </w:pPr>
      <w:r>
        <w:rPr/>
        <w:t xml:space="preserve">- Creación de un dataframe con ‘filename’, métricas de brillo/contraste y flags de calidad (is_dark, is_bright, is_low_contrast,  is_high_contrast) según los umbrales previamente establecidos.  </w:t>
      </w:r>
    </w:p>
    <w:p>
      <w:pPr>
        <w:pStyle w:val="Normal"/>
        <w:bidi w:val="0"/>
        <w:ind w:hanging="113" w:left="283" w:right="0"/>
        <w:jc w:val="both"/>
        <w:rPr/>
      </w:pPr>
      <w:r>
        <w:rPr/>
        <w:t xml:space="preserve">- Expansión de la columna ‘labels’ en indicadores binarios, devolviendo </w:t>
      </w:r>
      <w:r>
        <w:rPr>
          <w:b/>
          <w:bCs/>
        </w:rPr>
        <w:t>quality_df</w:t>
      </w:r>
      <w:r>
        <w:rPr/>
        <w:t xml:space="preserve"> con ‘ID’, ‘filename’, métricas y etiquetas para análisis por patología.</w:t>
      </w:r>
    </w:p>
    <w:p>
      <w:pPr>
        <w:pStyle w:val="Normal"/>
        <w:bidi w:val="0"/>
        <w:ind w:hanging="0" w:left="283" w:right="0"/>
        <w:jc w:val="both"/>
        <w:rPr/>
      </w:pPr>
      <w:r>
        <w:rPr/>
      </w:r>
    </w:p>
    <w:p>
      <w:pPr>
        <w:pStyle w:val="Normal"/>
        <w:bidi w:val="0"/>
        <w:ind w:hanging="113" w:left="283" w:right="0"/>
        <w:jc w:val="both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2180" cy="110490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hanging="113" w:left="283" w:right="0"/>
        <w:jc w:val="both"/>
        <w:rPr/>
      </w:pPr>
      <w:r>
        <w:rPr/>
        <w:t xml:space="preserve">- Cálculo de % de imágenes problemáticas por clase diagnóstica, crea un </w:t>
      </w:r>
      <w:r>
        <w:rPr/>
        <w:t>d</w:t>
      </w:r>
      <w:r>
        <w:rPr/>
        <w:t>ata</w:t>
      </w:r>
      <w:r>
        <w:rPr/>
        <w:t>f</w:t>
      </w:r>
      <w:r>
        <w:rPr/>
        <w:t>rame ordenado por porcentaje y se dibuja un gráfico de barras para clase, añadiendo una línea de media global como referencia.</w:t>
      </w:r>
    </w:p>
    <w:p>
      <w:pPr>
        <w:pStyle w:val="Normal"/>
        <w:bidi w:val="0"/>
        <w:ind w:hanging="0" w:left="283" w:right="0"/>
        <w:jc w:val="both"/>
        <w:rPr/>
      </w:pPr>
      <w:r>
        <w:rPr/>
      </w:r>
    </w:p>
    <w:p>
      <w:pPr>
        <w:pStyle w:val="Normal"/>
        <w:bidi w:val="0"/>
        <w:ind w:hanging="113" w:left="283" w:right="0"/>
        <w:jc w:val="both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-130175</wp:posOffset>
            </wp:positionH>
            <wp:positionV relativeFrom="paragraph">
              <wp:posOffset>120015</wp:posOffset>
            </wp:positionV>
            <wp:extent cx="3065780" cy="20351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2035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3101975</wp:posOffset>
            </wp:positionH>
            <wp:positionV relativeFrom="paragraph">
              <wp:posOffset>132080</wp:posOffset>
            </wp:positionV>
            <wp:extent cx="3068320" cy="203009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hanging="113" w:left="283" w:right="0"/>
        <w:jc w:val="both"/>
        <w:rPr/>
      </w:pPr>
      <w:r>
        <w:rPr/>
      </w:r>
    </w:p>
    <w:p>
      <w:pPr>
        <w:pStyle w:val="Normal"/>
        <w:bidi w:val="0"/>
        <w:ind w:hanging="113" w:left="283" w:right="0"/>
        <w:jc w:val="both"/>
        <w:rPr/>
      </w:pPr>
      <w:r>
        <w:rPr/>
      </w:r>
    </w:p>
    <w:p>
      <w:pPr>
        <w:pStyle w:val="Normal"/>
        <w:bidi w:val="0"/>
        <w:ind w:hanging="113" w:left="283" w:right="0"/>
        <w:jc w:val="both"/>
        <w:rPr/>
      </w:pPr>
      <w:r>
        <w:rPr/>
      </w:r>
    </w:p>
    <w:p>
      <w:pPr>
        <w:pStyle w:val="Normal"/>
        <w:bidi w:val="0"/>
        <w:ind w:hanging="113" w:left="283" w:right="0"/>
        <w:jc w:val="both"/>
        <w:rPr/>
      </w:pPr>
      <w:r>
        <w:rPr/>
      </w:r>
    </w:p>
    <w:p>
      <w:pPr>
        <w:pStyle w:val="Normal"/>
        <w:bidi w:val="0"/>
        <w:ind w:hanging="113" w:left="283" w:right="0"/>
        <w:jc w:val="both"/>
        <w:rPr/>
      </w:pPr>
      <w:r>
        <w:rPr/>
      </w:r>
    </w:p>
    <w:p>
      <w:pPr>
        <w:pStyle w:val="Normal"/>
        <w:bidi w:val="0"/>
        <w:ind w:hanging="113" w:left="283" w:right="0"/>
        <w:jc w:val="both"/>
        <w:rPr/>
      </w:pPr>
      <w:r>
        <w:rPr/>
      </w:r>
    </w:p>
    <w:p>
      <w:pPr>
        <w:pStyle w:val="Normal"/>
        <w:bidi w:val="0"/>
        <w:ind w:hanging="113" w:left="283" w:right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-85090</wp:posOffset>
            </wp:positionH>
            <wp:positionV relativeFrom="paragraph">
              <wp:posOffset>144780</wp:posOffset>
            </wp:positionV>
            <wp:extent cx="3041650" cy="211010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2110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3136900</wp:posOffset>
            </wp:positionH>
            <wp:positionV relativeFrom="paragraph">
              <wp:posOffset>172720</wp:posOffset>
            </wp:positionV>
            <wp:extent cx="3006090" cy="208280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208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Resultados: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Glaucoma </w:t>
      </w:r>
      <w:r>
        <w:rPr/>
        <w:t>(G)</w:t>
      </w:r>
      <w:r>
        <w:rPr/>
        <w:t xml:space="preserve">: mayor proporción de imágenes oscuras y bajo contraste.  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Cataratas (C) y Fondo normal (N): ligeramente más oscuras que la media.  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Cataratas (C) y Macular disease (M): valores más altos de imágenes brillantes y alto contraste.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Validaciones adicionales: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</w:t>
      </w:r>
      <w:r>
        <w:rPr>
          <w:b/>
          <w:bCs/>
          <w:i/>
          <w:iCs/>
        </w:rPr>
        <w:t xml:space="preserve">plot_by_disease_and_category() </w:t>
      </w:r>
      <w:r>
        <w:rPr/>
        <w:t>→ visualizar ejemplos por clase y calidad.</w:t>
      </w:r>
    </w:p>
    <w:p>
      <w:pPr>
        <w:pStyle w:val="Normal"/>
        <w:bidi w:val="0"/>
        <w:ind w:hanging="0" w:left="227" w:right="0"/>
        <w:jc w:val="both"/>
        <w:rPr/>
      </w:pPr>
      <w:r>
        <w:rPr/>
      </w:r>
    </w:p>
    <w:p>
      <w:pPr>
        <w:pStyle w:val="Normal"/>
        <w:bidi w:val="0"/>
        <w:ind w:hanging="0" w:left="227" w:right="0"/>
        <w:jc w:val="both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5985" cy="131826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hanging="0" w:left="227" w:right="0"/>
        <w:jc w:val="both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5985" cy="129286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129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hanging="0" w:left="227" w:right="0"/>
        <w:jc w:val="both"/>
        <w:rPr/>
      </w:pPr>
      <w:r>
        <w:rPr/>
      </w:r>
    </w:p>
    <w:p>
      <w:pPr>
        <w:pStyle w:val="Normal"/>
        <w:bidi w:val="0"/>
        <w:ind w:hanging="113" w:left="340" w:right="0"/>
        <w:jc w:val="both"/>
        <w:rPr/>
      </w:pPr>
      <w:r>
        <w:rPr/>
        <w:t>- Boxplot → brillo medio por clase diagnóstica, diferenciando casos positivos (con enfermedad) y negativos (sin enfermedad).</w:t>
      </w:r>
    </w:p>
    <w:p>
      <w:pPr>
        <w:pStyle w:val="Normal"/>
        <w:bidi w:val="0"/>
        <w:ind w:hanging="113" w:left="340" w:right="0"/>
        <w:jc w:val="both"/>
        <w:rPr/>
      </w:pPr>
      <w:r>
        <w:rPr/>
      </w:r>
    </w:p>
    <w:p>
      <w:pPr>
        <w:pStyle w:val="Normal"/>
        <w:bidi w:val="0"/>
        <w:ind w:hanging="113" w:left="340" w:right="0"/>
        <w:jc w:val="both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5985" cy="290449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hanging="113" w:left="340" w:right="0"/>
        <w:jc w:val="both"/>
        <w:rPr/>
      </w:pPr>
      <w:r>
        <w:rPr/>
        <w:t xml:space="preserve"> </w:t>
      </w:r>
    </w:p>
    <w:p>
      <w:pPr>
        <w:pStyle w:val="Normal"/>
        <w:bidi w:val="0"/>
        <w:ind w:hanging="113" w:left="340" w:right="0"/>
        <w:jc w:val="both"/>
        <w:rPr/>
      </w:pPr>
      <w:r>
        <w:rPr/>
        <w:t>- Test de Welch (no asume varianzas iguales): se compara el brillo medio entre imágenes con y sin cada patología (N–O):</w:t>
      </w:r>
    </w:p>
    <w:p>
      <w:pPr>
        <w:pStyle w:val="Normal"/>
        <w:bidi w:val="0"/>
        <w:ind w:hanging="113" w:left="340" w:right="0"/>
        <w:jc w:val="both"/>
        <w:rPr/>
      </w:pPr>
      <w:r>
        <w:rPr/>
      </w:r>
    </w:p>
    <w:p>
      <w:pPr>
        <w:pStyle w:val="Normal"/>
        <w:bidi w:val="0"/>
        <w:ind w:hanging="113" w:left="340" w:right="0"/>
        <w:jc w:val="both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358140</wp:posOffset>
            </wp:positionH>
            <wp:positionV relativeFrom="paragraph">
              <wp:posOffset>635</wp:posOffset>
            </wp:positionV>
            <wp:extent cx="5549265" cy="138239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65" cy="138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hanging="0" w:left="0" w:right="0"/>
        <w:jc w:val="both"/>
        <w:rPr/>
      </w:pPr>
      <w:r>
        <w:rPr/>
        <w:t xml:space="preserve">      </w:t>
      </w:r>
      <w:r>
        <w:rPr/>
        <w:t>G</w:t>
      </w:r>
      <w:r>
        <w:rPr/>
        <w:t xml:space="preserve">laucoma significativamente más oscuro; cataratas/miopía más brillantes.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b/>
          <w:bCs/>
        </w:rPr>
      </w:pPr>
      <w:r>
        <w:rPr>
          <w:b/>
          <w:bCs/>
        </w:rPr>
        <w:t>3. Conclusiones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Imágenes oscuras (~7,4%):</w:t>
      </w:r>
    </w:p>
    <w:p>
      <w:pPr>
        <w:pStyle w:val="Normal"/>
        <w:bidi w:val="0"/>
        <w:ind w:hanging="0" w:left="227" w:right="0"/>
        <w:jc w:val="both"/>
        <w:rPr/>
      </w:pPr>
      <w:r>
        <w:rPr/>
        <w:t xml:space="preserve">- No eliminar en bloque (riesgo de sesgo por clase, ej. glaucoma).  </w:t>
      </w:r>
    </w:p>
    <w:p>
      <w:pPr>
        <w:pStyle w:val="Normal"/>
        <w:bidi w:val="0"/>
        <w:ind w:hanging="0" w:left="227" w:right="0"/>
        <w:jc w:val="both"/>
        <w:rPr/>
      </w:pPr>
      <w:r>
        <w:rPr/>
        <w:t>-Aplicar ajustes selectivos (</w:t>
      </w:r>
      <w:r>
        <w:rPr>
          <w:b/>
          <w:bCs/>
        </w:rPr>
        <w:t>ColorJitter(brightness)</w:t>
      </w:r>
      <w:r>
        <w:rPr/>
        <w:t xml:space="preserve">) o ponderar su contribución con </w:t>
      </w:r>
      <w:r>
        <w:rPr>
          <w:b/>
          <w:bCs/>
        </w:rPr>
        <w:t xml:space="preserve">sample_weight/WeightedRandomSampler </w:t>
      </w:r>
      <w:r>
        <w:rPr/>
        <w:t>en lugar de descartarlas.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Imágenes con bajo/alto contraste:</w:t>
      </w:r>
    </w:p>
    <w:p>
      <w:pPr>
        <w:pStyle w:val="Normal"/>
        <w:bidi w:val="0"/>
        <w:ind w:hanging="0" w:left="113" w:right="0"/>
        <w:jc w:val="both"/>
        <w:rPr/>
      </w:pPr>
      <w:r>
        <w:rPr/>
        <w:t xml:space="preserve"> </w:t>
      </w:r>
      <w:r>
        <w:rPr/>
        <w:t xml:space="preserve">- Bajo contraste: 2,9%.  </w:t>
      </w:r>
    </w:p>
    <w:p>
      <w:pPr>
        <w:pStyle w:val="Normal"/>
        <w:bidi w:val="0"/>
        <w:ind w:hanging="0" w:left="113" w:right="0"/>
        <w:jc w:val="both"/>
        <w:rPr/>
      </w:pPr>
      <w:r>
        <w:rPr/>
        <w:t xml:space="preserve"> </w:t>
      </w:r>
      <w:r>
        <w:rPr/>
        <w:t xml:space="preserve">- Alto contraste: 1,3%.  </w:t>
      </w:r>
    </w:p>
    <w:p>
      <w:pPr>
        <w:pStyle w:val="Normal"/>
        <w:bidi w:val="0"/>
        <w:ind w:hanging="113" w:left="227" w:right="0"/>
        <w:jc w:val="both"/>
        <w:rPr/>
      </w:pPr>
      <w:r>
        <w:rPr/>
        <w:t xml:space="preserve"> </w:t>
      </w:r>
      <w:r>
        <w:rPr/>
        <w:t>- Valorar usar</w:t>
      </w:r>
      <w:r>
        <w:rPr>
          <w:b/>
          <w:bCs/>
        </w:rPr>
        <w:t xml:space="preserve"> CLAHE selectivo </w:t>
      </w:r>
      <w:r>
        <w:rPr/>
        <w:t>en las marcadas como low_contrast y high_contrast ajustando clip limit para evitar artefactos. N</w:t>
      </w:r>
      <w:r>
        <w:rPr/>
        <w:t>o se debería</w:t>
      </w:r>
      <w:r>
        <w:rPr/>
        <w:t xml:space="preserve"> aplicar globalmente.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Tamaño de entrada:</w:t>
      </w:r>
    </w:p>
    <w:p>
      <w:pPr>
        <w:pStyle w:val="Normal"/>
        <w:bidi w:val="0"/>
        <w:jc w:val="both"/>
        <w:rPr/>
      </w:pPr>
      <w:r>
        <w:rPr/>
        <w:t xml:space="preserve">   </w:t>
      </w:r>
      <w:r>
        <w:rPr/>
        <w:t xml:space="preserve">- Variabilidad alta → usar tamaños moderados para evitar coste computacional. </w:t>
      </w:r>
    </w:p>
    <w:p>
      <w:pPr>
        <w:pStyle w:val="Normal"/>
        <w:bidi w:val="0"/>
        <w:jc w:val="both"/>
        <w:rPr/>
      </w:pPr>
      <w:r>
        <w:rPr/>
        <w:t xml:space="preserve">   </w:t>
      </w:r>
      <w:r>
        <w:rPr/>
        <w:t xml:space="preserve">- 224×224 (ResNet18/MobileNet).  </w:t>
      </w:r>
    </w:p>
    <w:p>
      <w:pPr>
        <w:pStyle w:val="Normal"/>
        <w:bidi w:val="0"/>
        <w:jc w:val="both"/>
        <w:rPr/>
      </w:pPr>
      <w:r>
        <w:rPr/>
        <w:t xml:space="preserve">   </w:t>
      </w:r>
      <w:r>
        <w:rPr/>
        <w:t xml:space="preserve">- 380×380 (EfficientNet-B4).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Estrategia de redimensionado:</w:t>
      </w:r>
    </w:p>
    <w:p>
      <w:pPr>
        <w:pStyle w:val="Normal"/>
        <w:bidi w:val="0"/>
        <w:ind w:hanging="0" w:left="170" w:right="0"/>
        <w:jc w:val="both"/>
        <w:rPr/>
      </w:pPr>
      <w:r>
        <w:rPr/>
        <w:t xml:space="preserve">- </w:t>
      </w:r>
      <w:r>
        <w:rPr>
          <w:b/>
          <w:bCs/>
        </w:rPr>
        <w:t>Resize + CenterCrop</w:t>
      </w:r>
      <w:r>
        <w:rPr/>
        <w:t xml:space="preserve"> (mantiene proporciones y región central).  </w:t>
      </w:r>
    </w:p>
    <w:p>
      <w:pPr>
        <w:pStyle w:val="Normal"/>
        <w:bidi w:val="0"/>
        <w:ind w:hanging="0" w:left="170" w:right="0"/>
        <w:jc w:val="both"/>
        <w:rPr/>
      </w:pPr>
      <w:r>
        <w:rPr/>
        <w:t>- O bien</w:t>
      </w:r>
      <w:r>
        <w:rPr>
          <w:b/>
          <w:bCs/>
        </w:rPr>
        <w:t xml:space="preserve"> resize con padding</w:t>
      </w:r>
      <w:r>
        <w:rPr/>
        <w:t xml:space="preserve"> para cubrir FOV completo.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Simetría y Data Augmentation:</w:t>
      </w:r>
    </w:p>
    <w:p>
      <w:pPr>
        <w:pStyle w:val="Normal"/>
        <w:bidi w:val="0"/>
        <w:ind w:hanging="0" w:left="170" w:right="0"/>
        <w:jc w:val="both"/>
        <w:rPr/>
      </w:pPr>
      <w:r>
        <w:rPr/>
        <w:t xml:space="preserve">- Asegurar orientación izquierda/derecha correcta.  </w:t>
      </w:r>
    </w:p>
    <w:p>
      <w:pPr>
        <w:pStyle w:val="Normal"/>
        <w:bidi w:val="0"/>
        <w:ind w:hanging="0" w:left="170" w:right="0"/>
        <w:jc w:val="both"/>
        <w:rPr/>
      </w:pPr>
      <w:r>
        <w:rPr/>
        <w:t xml:space="preserve">- Usar </w:t>
      </w:r>
      <w:r>
        <w:rPr>
          <w:b/>
          <w:bCs/>
        </w:rPr>
        <w:t>RandomHorizontalFlip</w:t>
      </w:r>
      <w:r>
        <w:rPr/>
        <w:t xml:space="preserve"> y rotaciones leves (</w:t>
      </w:r>
      <w:r>
        <w:rPr>
          <w:b/>
          <w:bCs/>
        </w:rPr>
        <w:t>RandomRotation</w:t>
      </w:r>
      <w:r>
        <w:rPr/>
        <w:t>) para mayor robustez.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Aumento cromático:</w:t>
      </w:r>
    </w:p>
    <w:p>
      <w:pPr>
        <w:pStyle w:val="Normal"/>
        <w:bidi w:val="0"/>
        <w:ind w:hanging="0" w:left="170" w:right="0"/>
        <w:jc w:val="both"/>
        <w:rPr/>
      </w:pPr>
      <w:r>
        <w:rPr/>
        <w:t xml:space="preserve">- Dado el </w:t>
      </w:r>
      <w:r>
        <w:rPr/>
        <w:t>porcentaje</w:t>
      </w:r>
      <w:r>
        <w:rPr/>
        <w:t xml:space="preserve"> bajo de incidencias (2,9% bajo contraste; 2,0% brillantes), aplicar </w:t>
      </w:r>
      <w:r>
        <w:rPr>
          <w:b/>
          <w:bCs/>
        </w:rPr>
        <w:t>ColorJitter</w:t>
      </w:r>
      <w:r>
        <w:rPr>
          <w:b/>
          <w:bCs/>
        </w:rPr>
        <w:t>()</w:t>
      </w:r>
      <w:r>
        <w:rPr/>
        <w:t xml:space="preserve"> con intensidad moderada y, preferiblemente, de forma condicionada a las imágenes marcadas como problemáticas.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Balanceo de clases:</w:t>
      </w:r>
    </w:p>
    <w:p>
      <w:pPr>
        <w:pStyle w:val="Normal"/>
        <w:bidi w:val="0"/>
        <w:ind w:hanging="0" w:left="170" w:right="0"/>
        <w:jc w:val="both"/>
        <w:rPr/>
      </w:pPr>
      <w:r>
        <w:rPr/>
        <w:t xml:space="preserve">- Usar </w:t>
      </w:r>
      <w:r>
        <w:rPr>
          <w:b/>
          <w:bCs/>
        </w:rPr>
        <w:t>WeightedRandomSampler</w:t>
      </w:r>
      <w:r>
        <w:rPr/>
        <w:t xml:space="preserve"> o pérdidas ponderadas (</w:t>
      </w:r>
      <w:r>
        <w:rPr>
          <w:b/>
          <w:bCs/>
        </w:rPr>
        <w:t>pos_weight</w:t>
      </w:r>
      <w:r>
        <w:rPr/>
        <w:t xml:space="preserve">).  </w:t>
      </w:r>
    </w:p>
    <w:p>
      <w:pPr>
        <w:pStyle w:val="Normal"/>
        <w:bidi w:val="0"/>
        <w:ind w:hanging="0" w:left="170" w:right="0"/>
        <w:jc w:val="both"/>
        <w:rPr/>
      </w:pPr>
      <w:r>
        <w:rPr/>
        <w:t xml:space="preserve">- Split estratificado por paciente para preservar proporciones.  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spacing w:lineRule="auto" w:line="276"/>
        <w:jc w:val="both"/>
        <w:rPr/>
      </w:pPr>
      <w:r>
        <w:rPr/>
        <w:t>Normalización RGB:</w:t>
      </w:r>
    </w:p>
    <w:p>
      <w:pPr>
        <w:pStyle w:val="Normal"/>
        <w:bidi w:val="0"/>
        <w:ind w:hanging="0" w:left="113" w:right="0"/>
        <w:jc w:val="both"/>
        <w:rPr/>
      </w:pPr>
      <w:r>
        <w:rPr/>
        <w:t>- Normalización global por canal (media/std del train).</w:t>
      </w:r>
    </w:p>
    <w:p>
      <w:pPr>
        <w:pStyle w:val="Normal"/>
        <w:bidi w:val="0"/>
        <w:ind w:hanging="0" w:left="113" w:right="0"/>
        <w:jc w:val="both"/>
        <w:rPr/>
      </w:pPr>
      <w:r>
        <w:rPr/>
        <w:t xml:space="preserve">- Alternativa: valores de </w:t>
      </w:r>
      <w:r>
        <w:rPr>
          <w:b/>
          <w:bCs/>
        </w:rPr>
        <w:t xml:space="preserve">ImageNet </w:t>
      </w:r>
      <w:r>
        <w:rPr/>
        <w:t xml:space="preserve">si se usan modelos preentrenados.  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s-E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Songti SC" w:cs="Arial Unicode MS"/>
      <w:color w:val="auto"/>
      <w:kern w:val="2"/>
      <w:sz w:val="24"/>
      <w:szCs w:val="24"/>
      <w:lang w:val="es-ES" w:eastAsia="zh-CN" w:bidi="hi-IN"/>
    </w:rPr>
  </w:style>
  <w:style w:type="paragraph" w:styleId="Heading1">
    <w:name w:val="heading 1"/>
    <w:basedOn w:val="Heading"/>
    <w:next w:val="BodyText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Songti SC" w:cs="Arial Unicode MS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Songti SC" w:cs="Arial Unicode MS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Songti SC" w:cs="Arial Unicode MS"/>
      <w:b/>
      <w:bCs/>
      <w:sz w:val="28"/>
      <w:szCs w:val="28"/>
    </w:rPr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LibreOffice/24.8.2.1$MacOSX_X86_64 LibreOffice_project/0f794b6e29741098670a3b95d60478a65d05ef13</Application>
  <AppVersion>15.0000</AppVersion>
  <Pages>9</Pages>
  <Words>1230</Words>
  <Characters>7567</Characters>
  <CharactersWithSpaces>8836</CharactersWithSpaces>
  <Paragraphs>113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2025-09-08T16:37:40Z</dcterms:created>
  <dc:creator/>
  <dc:description/>
  <dc:language>es-ES</dc:language>
  <cp:lastModifiedBy/>
  <dcterms:modified xsi:type="dcterms:W3CDTF">2025-09-08T18:25:41Z</dcterms:modified>
  <cp:revision>2</cp:revision>
  <dc:subject/>
  <dc:title/>
</cp:coreProperties>
</file>